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2FDD" w14:textId="77777777" w:rsidR="000F036B" w:rsidRDefault="00453263">
      <w:pPr>
        <w:spacing w:before="63" w:line="364" w:lineRule="exact"/>
        <w:ind w:left="743" w:right="1116"/>
        <w:jc w:val="center"/>
        <w:rPr>
          <w:b/>
          <w:sz w:val="26"/>
        </w:rPr>
      </w:pPr>
      <w:r>
        <w:rPr>
          <w:b/>
          <w:color w:val="800000"/>
          <w:sz w:val="32"/>
        </w:rPr>
        <w:t>C</w:t>
      </w:r>
      <w:r>
        <w:rPr>
          <w:b/>
          <w:color w:val="800000"/>
          <w:sz w:val="26"/>
        </w:rPr>
        <w:t xml:space="preserve">ITY OF </w:t>
      </w:r>
      <w:r>
        <w:rPr>
          <w:b/>
          <w:color w:val="800000"/>
          <w:sz w:val="32"/>
        </w:rPr>
        <w:t>F</w:t>
      </w:r>
      <w:r>
        <w:rPr>
          <w:b/>
          <w:color w:val="800000"/>
          <w:sz w:val="26"/>
        </w:rPr>
        <w:t xml:space="preserve">IFTY </w:t>
      </w:r>
      <w:r>
        <w:rPr>
          <w:b/>
          <w:color w:val="800000"/>
          <w:sz w:val="32"/>
        </w:rPr>
        <w:t>L</w:t>
      </w:r>
      <w:r>
        <w:rPr>
          <w:b/>
          <w:color w:val="800000"/>
          <w:sz w:val="26"/>
        </w:rPr>
        <w:t>AKES</w:t>
      </w:r>
    </w:p>
    <w:p w14:paraId="5EC0C958" w14:textId="328FBE7D" w:rsidR="0042475A" w:rsidRPr="00030D88" w:rsidRDefault="00030D88" w:rsidP="00030D88">
      <w:pPr>
        <w:ind w:left="743" w:right="1120"/>
        <w:jc w:val="center"/>
        <w:rPr>
          <w:rFonts w:ascii="Georgia"/>
          <w:b/>
          <w:i/>
          <w:color w:val="800000"/>
          <w:sz w:val="32"/>
        </w:rPr>
      </w:pPr>
      <w:r>
        <w:rPr>
          <w:rFonts w:ascii="Georgia"/>
          <w:b/>
          <w:i/>
          <w:shadow/>
          <w:color w:val="800000"/>
          <w:sz w:val="32"/>
        </w:rPr>
        <w:t>P</w:t>
      </w:r>
      <w:r w:rsidR="00F912F9">
        <w:rPr>
          <w:rFonts w:ascii="Georgia"/>
          <w:b/>
          <w:i/>
          <w:shadow/>
          <w:color w:val="800000"/>
          <w:sz w:val="32"/>
        </w:rPr>
        <w:t>AVILION/ COMMUNITY CENTER RENTAL AGREEMENT AND RULES OF USE</w:t>
      </w:r>
    </w:p>
    <w:p w14:paraId="2EFDCBF2" w14:textId="77777777" w:rsidR="000F036B" w:rsidRDefault="00453263">
      <w:pPr>
        <w:pStyle w:val="Heading2"/>
        <w:ind w:left="738" w:right="1120"/>
        <w:jc w:val="center"/>
      </w:pPr>
      <w:r>
        <w:rPr>
          <w:color w:val="800000"/>
        </w:rPr>
        <w:t>PO Box 125, Fifty Lakes, MN</w:t>
      </w:r>
      <w:r>
        <w:rPr>
          <w:color w:val="800000"/>
          <w:spacing w:val="57"/>
        </w:rPr>
        <w:t xml:space="preserve"> </w:t>
      </w:r>
      <w:r>
        <w:rPr>
          <w:color w:val="800000"/>
        </w:rPr>
        <w:t>56448</w:t>
      </w:r>
    </w:p>
    <w:p w14:paraId="5985DC3A" w14:textId="2F3A5146" w:rsidR="000F036B" w:rsidRDefault="00453263">
      <w:pPr>
        <w:tabs>
          <w:tab w:val="left" w:pos="2471"/>
        </w:tabs>
        <w:ind w:right="383"/>
        <w:jc w:val="center"/>
        <w:rPr>
          <w:sz w:val="24"/>
        </w:rPr>
      </w:pPr>
      <w:r>
        <w:rPr>
          <w:color w:val="800000"/>
          <w:sz w:val="24"/>
        </w:rPr>
        <w:t>Phone: (218)</w:t>
      </w:r>
      <w:r>
        <w:rPr>
          <w:color w:val="800000"/>
          <w:spacing w:val="3"/>
          <w:sz w:val="24"/>
        </w:rPr>
        <w:t xml:space="preserve"> </w:t>
      </w:r>
      <w:r>
        <w:rPr>
          <w:color w:val="800000"/>
          <w:sz w:val="24"/>
        </w:rPr>
        <w:t>763-3113</w:t>
      </w:r>
      <w:r>
        <w:rPr>
          <w:color w:val="800000"/>
          <w:sz w:val="24"/>
        </w:rPr>
        <w:tab/>
      </w:r>
      <w:r>
        <w:rPr>
          <w:color w:val="800000"/>
          <w:spacing w:val="-3"/>
          <w:sz w:val="24"/>
        </w:rPr>
        <w:t xml:space="preserve">Fax: </w:t>
      </w:r>
      <w:r>
        <w:rPr>
          <w:color w:val="800000"/>
          <w:sz w:val="24"/>
        </w:rPr>
        <w:t>(218) 763-5113 Email:</w:t>
      </w:r>
      <w:r>
        <w:rPr>
          <w:color w:val="800000"/>
          <w:spacing w:val="6"/>
          <w:sz w:val="24"/>
        </w:rPr>
        <w:t xml:space="preserve"> </w:t>
      </w:r>
      <w:hyperlink r:id="rId6">
        <w:r>
          <w:rPr>
            <w:color w:val="800000"/>
            <w:sz w:val="24"/>
          </w:rPr>
          <w:t>50lakes@emily.net</w:t>
        </w:r>
      </w:hyperlink>
    </w:p>
    <w:p w14:paraId="7F5E8AB0" w14:textId="0340B21C" w:rsidR="000F036B" w:rsidRDefault="000F036B">
      <w:pPr>
        <w:pStyle w:val="BodyText"/>
        <w:spacing w:before="2"/>
        <w:rPr>
          <w:sz w:val="22"/>
        </w:rPr>
      </w:pPr>
    </w:p>
    <w:p w14:paraId="68FB782C" w14:textId="29CA1947" w:rsidR="000F036B" w:rsidRDefault="00F912F9">
      <w:pPr>
        <w:tabs>
          <w:tab w:val="left" w:pos="6177"/>
        </w:tabs>
        <w:ind w:left="119"/>
        <w:rPr>
          <w:b/>
        </w:rPr>
      </w:pPr>
      <w:bookmarkStart w:id="0" w:name="Renter:_________________________________"/>
      <w:bookmarkEnd w:id="0"/>
      <w:r>
        <w:rPr>
          <w:b/>
        </w:rPr>
        <w:t>Renter</w:t>
      </w:r>
      <w:r w:rsidR="00453263">
        <w:rPr>
          <w:b/>
        </w:rPr>
        <w:t>:</w:t>
      </w:r>
      <w:r w:rsidR="00453263">
        <w:rPr>
          <w:b/>
          <w:spacing w:val="1"/>
        </w:rPr>
        <w:t xml:space="preserve"> </w:t>
      </w:r>
      <w:r w:rsidR="00453263">
        <w:rPr>
          <w:b/>
          <w:u w:val="single"/>
        </w:rPr>
        <w:t xml:space="preserve"> </w:t>
      </w:r>
      <w:r w:rsidR="00453263">
        <w:rPr>
          <w:b/>
          <w:u w:val="single"/>
        </w:rPr>
        <w:tab/>
      </w:r>
      <w:r w:rsidR="00927DB2">
        <w:rPr>
          <w:b/>
          <w:u w:val="single"/>
        </w:rPr>
        <w:t>_____________________________</w:t>
      </w:r>
    </w:p>
    <w:p w14:paraId="123E221A" w14:textId="46F51014" w:rsidR="000F036B" w:rsidRDefault="000F036B">
      <w:pPr>
        <w:pStyle w:val="BodyText"/>
        <w:rPr>
          <w:b/>
          <w:sz w:val="20"/>
        </w:rPr>
      </w:pPr>
    </w:p>
    <w:p w14:paraId="74AF0B6B" w14:textId="14003384" w:rsidR="000F036B" w:rsidRDefault="000F036B">
      <w:pPr>
        <w:pStyle w:val="BodyText"/>
        <w:rPr>
          <w:b/>
          <w:sz w:val="16"/>
        </w:rPr>
      </w:pPr>
    </w:p>
    <w:p w14:paraId="7A560F1D" w14:textId="2491A080" w:rsidR="000F036B" w:rsidRDefault="00453263">
      <w:pPr>
        <w:tabs>
          <w:tab w:val="left" w:pos="6191"/>
        </w:tabs>
        <w:spacing w:before="92"/>
        <w:ind w:left="120"/>
        <w:rPr>
          <w:b/>
        </w:rPr>
      </w:pPr>
      <w:r>
        <w:rPr>
          <w:b/>
        </w:rPr>
        <w:t>Address: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927DB2">
        <w:rPr>
          <w:b/>
          <w:u w:val="single"/>
        </w:rPr>
        <w:t>_____________________________</w:t>
      </w:r>
    </w:p>
    <w:p w14:paraId="528EC67E" w14:textId="77777777" w:rsidR="000F036B" w:rsidRDefault="000F036B">
      <w:pPr>
        <w:pStyle w:val="BodyText"/>
        <w:rPr>
          <w:b/>
          <w:sz w:val="20"/>
        </w:rPr>
      </w:pPr>
    </w:p>
    <w:p w14:paraId="4A61AC76" w14:textId="77777777" w:rsidR="000F036B" w:rsidRDefault="000F036B">
      <w:pPr>
        <w:pStyle w:val="BodyText"/>
        <w:spacing w:before="11"/>
        <w:rPr>
          <w:b/>
          <w:sz w:val="15"/>
        </w:rPr>
      </w:pPr>
    </w:p>
    <w:p w14:paraId="2021F8CB" w14:textId="316484EC" w:rsidR="000F036B" w:rsidRDefault="00453263">
      <w:pPr>
        <w:tabs>
          <w:tab w:val="left" w:pos="6196"/>
        </w:tabs>
        <w:spacing w:before="91"/>
        <w:ind w:left="120"/>
        <w:rPr>
          <w:b/>
        </w:rPr>
      </w:pPr>
      <w:r>
        <w:rPr>
          <w:b/>
        </w:rPr>
        <w:t>Daytime</w:t>
      </w:r>
      <w:r>
        <w:rPr>
          <w:b/>
          <w:spacing w:val="-10"/>
        </w:rPr>
        <w:t xml:space="preserve"> </w:t>
      </w:r>
      <w:r>
        <w:rPr>
          <w:b/>
        </w:rPr>
        <w:t xml:space="preserve">Phone: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927DB2">
        <w:rPr>
          <w:b/>
          <w:u w:val="single"/>
        </w:rPr>
        <w:t>_____________________________</w:t>
      </w:r>
    </w:p>
    <w:p w14:paraId="525259FD" w14:textId="2EB34880" w:rsidR="000F036B" w:rsidRDefault="000F036B">
      <w:pPr>
        <w:pStyle w:val="BodyText"/>
        <w:rPr>
          <w:b/>
          <w:sz w:val="20"/>
        </w:rPr>
      </w:pPr>
    </w:p>
    <w:p w14:paraId="3C531B5F" w14:textId="77777777" w:rsidR="000F036B" w:rsidRDefault="000F036B">
      <w:pPr>
        <w:pStyle w:val="BodyText"/>
        <w:rPr>
          <w:b/>
          <w:sz w:val="16"/>
        </w:rPr>
      </w:pPr>
    </w:p>
    <w:p w14:paraId="5B4DEAE5" w14:textId="33CD866A" w:rsidR="000F036B" w:rsidRDefault="00453263">
      <w:pPr>
        <w:tabs>
          <w:tab w:val="left" w:pos="6167"/>
        </w:tabs>
        <w:spacing w:before="92"/>
        <w:ind w:left="120"/>
        <w:rPr>
          <w:b/>
          <w:u w:val="single"/>
        </w:rPr>
      </w:pPr>
      <w:bookmarkStart w:id="1" w:name="Date_of_Use:____________________________"/>
      <w:bookmarkEnd w:id="1"/>
      <w:r>
        <w:rPr>
          <w:b/>
        </w:rPr>
        <w:t>Date of</w:t>
      </w:r>
      <w:r>
        <w:rPr>
          <w:b/>
          <w:spacing w:val="-9"/>
        </w:rPr>
        <w:t xml:space="preserve"> </w:t>
      </w:r>
      <w:r>
        <w:rPr>
          <w:b/>
        </w:rPr>
        <w:t>Use: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927DB2">
        <w:rPr>
          <w:b/>
          <w:u w:val="single"/>
        </w:rPr>
        <w:t>_____________________________</w:t>
      </w:r>
    </w:p>
    <w:p w14:paraId="29769262" w14:textId="44DA8B20" w:rsidR="007A7D18" w:rsidRDefault="007A7D18">
      <w:pPr>
        <w:tabs>
          <w:tab w:val="left" w:pos="6167"/>
        </w:tabs>
        <w:spacing w:before="92"/>
        <w:ind w:left="120"/>
        <w:rPr>
          <w:b/>
          <w:u w:val="single"/>
        </w:rPr>
      </w:pPr>
    </w:p>
    <w:p w14:paraId="48D1AE72" w14:textId="0390C3B0" w:rsidR="000F036B" w:rsidRPr="00816207" w:rsidRDefault="007A7D18" w:rsidP="00816207">
      <w:pPr>
        <w:tabs>
          <w:tab w:val="left" w:pos="6167"/>
        </w:tabs>
        <w:spacing w:before="92"/>
        <w:ind w:left="120"/>
        <w:rPr>
          <w:b/>
        </w:rPr>
        <w:sectPr w:rsidR="000F036B" w:rsidRPr="00816207" w:rsidSect="00A17C55">
          <w:type w:val="continuous"/>
          <w:pgSz w:w="12240" w:h="15840"/>
          <w:pgMar w:top="660" w:right="220" w:bottom="280" w:left="60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  <w:r w:rsidRPr="00CF46BB">
        <w:rPr>
          <w:b/>
        </w:rPr>
        <w:t>Function: ______________________________________________</w:t>
      </w:r>
      <w:r w:rsidR="00927DB2" w:rsidRPr="00CF46BB">
        <w:rPr>
          <w:b/>
        </w:rPr>
        <w:t>___________________________</w:t>
      </w:r>
      <w:r w:rsidR="00816207">
        <w:rPr>
          <w:b/>
        </w:rPr>
        <w:t>_</w:t>
      </w:r>
    </w:p>
    <w:p w14:paraId="6BEBB809" w14:textId="5A25434C" w:rsidR="000E2288" w:rsidRDefault="00816207" w:rsidP="00816207">
      <w:pPr>
        <w:pStyle w:val="Heading1"/>
        <w:spacing w:before="184"/>
        <w:ind w:left="0"/>
      </w:pPr>
      <w:bookmarkStart w:id="2" w:name="Facility_Reserved"/>
      <w:bookmarkStart w:id="3" w:name="(Please_Check_One)______________________"/>
      <w:bookmarkEnd w:id="2"/>
      <w:bookmarkEnd w:id="3"/>
      <w:r>
        <w:t xml:space="preserve"> </w:t>
      </w:r>
      <w:r w:rsidR="00F912F9">
        <w:t>(Please Check One)</w:t>
      </w:r>
      <w:r w:rsidR="000E2288">
        <w:t xml:space="preserve"> </w:t>
      </w:r>
    </w:p>
    <w:p w14:paraId="4CD137C5" w14:textId="62921D1E" w:rsidR="00301E8D" w:rsidRPr="007D31D8" w:rsidRDefault="000D0F40" w:rsidP="00816207">
      <w:pPr>
        <w:pStyle w:val="Heading1"/>
        <w:spacing w:before="184"/>
        <w:ind w:left="0"/>
      </w:pPr>
      <w:r>
        <w:rPr>
          <w:sz w:val="28"/>
          <w:szCs w:val="28"/>
        </w:rPr>
        <w:t xml:space="preserve">    </w:t>
      </w:r>
      <w:r w:rsidR="00C31D45" w:rsidRPr="00301E8D">
        <w:rPr>
          <w:sz w:val="28"/>
          <w:szCs w:val="28"/>
        </w:rPr>
        <w:t xml:space="preserve"> </w:t>
      </w:r>
      <w:r w:rsidR="00C31D45" w:rsidRPr="000D0F40">
        <w:sym w:font="Symbol" w:char="F0FF"/>
      </w:r>
      <w:r w:rsidR="00C31D45" w:rsidRPr="000D0F40">
        <w:t xml:space="preserve"> </w:t>
      </w:r>
      <w:r w:rsidR="007D31D8" w:rsidRPr="000D0F40">
        <w:t xml:space="preserve"> </w:t>
      </w:r>
      <w:r w:rsidR="00C31D45" w:rsidRPr="000D0F40">
        <w:rPr>
          <w:u w:val="single"/>
        </w:rPr>
        <w:t>Park Pavilion</w:t>
      </w:r>
      <w:r w:rsidR="008C6E46" w:rsidRPr="000D0F40">
        <w:rPr>
          <w:u w:val="single"/>
        </w:rPr>
        <w:t xml:space="preserve"> - $</w:t>
      </w:r>
      <w:r w:rsidR="00A57C5D">
        <w:rPr>
          <w:u w:val="single"/>
        </w:rPr>
        <w:t>50</w:t>
      </w:r>
      <w:r w:rsidR="008C6E46" w:rsidRPr="000D0F40">
        <w:rPr>
          <w:u w:val="single"/>
        </w:rPr>
        <w:t>.00 Fee</w:t>
      </w:r>
      <w:r w:rsidRPr="000D0F40">
        <w:t xml:space="preserve"> </w:t>
      </w:r>
      <w:r>
        <w:t xml:space="preserve">   </w:t>
      </w:r>
      <w:r w:rsidRPr="000D0F40">
        <w:t xml:space="preserve">   </w:t>
      </w:r>
      <w:r w:rsidR="008C6E46" w:rsidRPr="000D0F40">
        <w:sym w:font="Symbol" w:char="F0FF"/>
      </w:r>
      <w:r w:rsidR="008C6E46" w:rsidRPr="000D0F40">
        <w:t xml:space="preserve"> </w:t>
      </w:r>
      <w:r w:rsidR="007D31D8" w:rsidRPr="000D0F40">
        <w:t xml:space="preserve"> </w:t>
      </w:r>
      <w:r w:rsidR="008C6E46" w:rsidRPr="000D0F40">
        <w:rPr>
          <w:u w:val="single"/>
        </w:rPr>
        <w:t>Bar Pavilion - $25.00 Fee</w:t>
      </w:r>
      <w:r w:rsidRPr="000D0F40">
        <w:rPr>
          <w:u w:val="single"/>
        </w:rPr>
        <w:t xml:space="preserve"> </w:t>
      </w:r>
      <w:r>
        <w:t xml:space="preserve"> </w:t>
      </w:r>
      <w:r w:rsidR="008C6E46" w:rsidRPr="000D0F40">
        <w:t xml:space="preserve">    </w:t>
      </w:r>
      <w:r w:rsidR="008C6E46" w:rsidRPr="000D0F40">
        <w:sym w:font="Symbol" w:char="F0FF"/>
      </w:r>
      <w:r w:rsidR="008C6E46" w:rsidRPr="000D0F40">
        <w:t xml:space="preserve"> </w:t>
      </w:r>
      <w:r w:rsidR="008C6E46" w:rsidRPr="000D0F40">
        <w:rPr>
          <w:u w:val="single"/>
        </w:rPr>
        <w:t>Commu</w:t>
      </w:r>
      <w:r w:rsidR="007D31D8" w:rsidRPr="000D0F40">
        <w:rPr>
          <w:u w:val="single"/>
        </w:rPr>
        <w:t>nity Center - $50.00 Fee</w:t>
      </w:r>
    </w:p>
    <w:p w14:paraId="62ED272C" w14:textId="43A4EC73" w:rsidR="00857237" w:rsidRDefault="00A742C4" w:rsidP="00A742C4">
      <w:pPr>
        <w:pStyle w:val="Heading1"/>
        <w:spacing w:before="184"/>
        <w:ind w:left="0"/>
      </w:pPr>
      <w:r>
        <w:t>ALL FACILITIES ARE OWNED AND OPERATED BY THE CITY OF FIFTY LAKES. ALL EVENTS HELD IN THESE FACILITES MUST BE SCHEDULED THROUGH THE CITY CLERK’S OFFICE.</w:t>
      </w:r>
    </w:p>
    <w:p w14:paraId="4A1FB675" w14:textId="77777777" w:rsidR="00452AD5" w:rsidRDefault="00452AD5" w:rsidP="00452AD5">
      <w:pPr>
        <w:pStyle w:val="BodyText"/>
        <w:spacing w:before="118" w:line="252" w:lineRule="auto"/>
        <w:ind w:left="126" w:right="315"/>
        <w:jc w:val="both"/>
      </w:pPr>
      <w:r>
        <w:rPr>
          <w:color w:val="1A1A1A"/>
          <w:w w:val="105"/>
        </w:rPr>
        <w:t>The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Renter must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sign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this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Rental Agreement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in the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space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provided below. By doing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so,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Renter agrees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adhere to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following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requirements, unless special arrangements have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been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noted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by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staff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on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this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Rental Agreement and agrees to accept the consequences for their failure to do so.</w:t>
      </w:r>
    </w:p>
    <w:p w14:paraId="3DA77BC6" w14:textId="46692D29" w:rsidR="00452AD5" w:rsidRDefault="00452AD5" w:rsidP="00452AD5">
      <w:pPr>
        <w:pStyle w:val="BodyText"/>
        <w:spacing w:before="115" w:line="249" w:lineRule="auto"/>
        <w:ind w:left="483" w:right="208" w:hanging="350"/>
      </w:pPr>
      <w:r>
        <w:rPr>
          <w:rFonts w:ascii="Arial"/>
          <w:color w:val="1A1A1A"/>
          <w:w w:val="105"/>
        </w:rPr>
        <w:t>A</w:t>
      </w:r>
      <w:r>
        <w:rPr>
          <w:rFonts w:ascii="Arial"/>
          <w:color w:val="1A1A1A"/>
          <w:spacing w:val="132"/>
          <w:w w:val="105"/>
        </w:rPr>
        <w:t xml:space="preserve"> </w:t>
      </w:r>
      <w:r>
        <w:rPr>
          <w:b/>
          <w:color w:val="1A1A1A"/>
          <w:w w:val="105"/>
          <w:u w:val="thick" w:color="1A1A1A"/>
        </w:rPr>
        <w:t>Rese</w:t>
      </w:r>
      <w:r w:rsidR="00435345">
        <w:rPr>
          <w:b/>
          <w:color w:val="1A1A1A"/>
          <w:w w:val="105"/>
          <w:u w:val="thick" w:color="1A1A1A"/>
        </w:rPr>
        <w:t>rvation</w:t>
      </w:r>
      <w:r>
        <w:rPr>
          <w:b/>
          <w:color w:val="1A1A1A"/>
          <w:w w:val="105"/>
          <w:u w:val="thick" w:color="1A1A1A"/>
        </w:rPr>
        <w:t>,</w:t>
      </w:r>
      <w:r>
        <w:rPr>
          <w:b/>
          <w:color w:val="1A1A1A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Renter's hold on a particular facility is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not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official until this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Rental Agreement has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been completed, and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deposit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fee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has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been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paid.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Renters are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encouraged to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secure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an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official reservation as soon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as possible.</w:t>
      </w:r>
    </w:p>
    <w:p w14:paraId="5D442987" w14:textId="77777777" w:rsidR="00452AD5" w:rsidRDefault="00452AD5" w:rsidP="00452AD5">
      <w:pPr>
        <w:pStyle w:val="ListParagraph"/>
        <w:numPr>
          <w:ilvl w:val="0"/>
          <w:numId w:val="2"/>
        </w:numPr>
        <w:tabs>
          <w:tab w:val="left" w:pos="484"/>
        </w:tabs>
        <w:spacing w:before="124"/>
        <w:ind w:left="484" w:right="0" w:hanging="364"/>
        <w:rPr>
          <w:color w:val="1A1A1A"/>
        </w:rPr>
      </w:pPr>
      <w:r>
        <w:rPr>
          <w:b/>
          <w:color w:val="1A1A1A"/>
          <w:w w:val="105"/>
          <w:u w:val="thick" w:color="1A1A1A"/>
        </w:rPr>
        <w:t>Exempt;</w:t>
      </w:r>
      <w:r>
        <w:rPr>
          <w:b/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Any non-profit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public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organization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will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exempt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from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usage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spacing w:val="-4"/>
          <w:w w:val="105"/>
        </w:rPr>
        <w:t>fee.</w:t>
      </w:r>
    </w:p>
    <w:p w14:paraId="1AFA0EA4" w14:textId="77777777" w:rsidR="00452AD5" w:rsidRDefault="00452AD5" w:rsidP="00452AD5">
      <w:pPr>
        <w:pStyle w:val="ListParagraph"/>
        <w:numPr>
          <w:ilvl w:val="0"/>
          <w:numId w:val="2"/>
        </w:numPr>
        <w:tabs>
          <w:tab w:val="left" w:pos="477"/>
        </w:tabs>
        <w:spacing w:before="136" w:line="252" w:lineRule="auto"/>
        <w:ind w:left="477" w:right="372" w:hanging="353"/>
        <w:rPr>
          <w:color w:val="1A1A1A"/>
        </w:rPr>
      </w:pPr>
      <w:r>
        <w:rPr>
          <w:b/>
          <w:color w:val="1A1A1A"/>
          <w:w w:val="105"/>
          <w:u w:val="thick" w:color="1A1A1A"/>
        </w:rPr>
        <w:t>Hours of</w:t>
      </w:r>
      <w:r>
        <w:rPr>
          <w:b/>
          <w:color w:val="1A1A1A"/>
          <w:spacing w:val="-2"/>
          <w:w w:val="105"/>
          <w:u w:val="thick" w:color="1A1A1A"/>
        </w:rPr>
        <w:t xml:space="preserve"> </w:t>
      </w:r>
      <w:r>
        <w:rPr>
          <w:b/>
          <w:color w:val="1A1A1A"/>
          <w:w w:val="105"/>
          <w:u w:val="thick" w:color="1A1A1A"/>
        </w:rPr>
        <w:t>availability,</w:t>
      </w:r>
      <w:r>
        <w:rPr>
          <w:b/>
          <w:color w:val="1A1A1A"/>
          <w:w w:val="105"/>
        </w:rPr>
        <w:t xml:space="preserve"> </w:t>
      </w:r>
      <w:r>
        <w:rPr>
          <w:color w:val="1A1A1A"/>
          <w:w w:val="105"/>
        </w:rPr>
        <w:t>Since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Fifty Lakes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 xml:space="preserve">facilities </w:t>
      </w:r>
      <w:proofErr w:type="gramStart"/>
      <w:r>
        <w:rPr>
          <w:color w:val="1A1A1A"/>
          <w:w w:val="105"/>
        </w:rPr>
        <w:t>are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located in</w:t>
      </w:r>
      <w:proofErr w:type="gramEnd"/>
      <w:r>
        <w:rPr>
          <w:color w:val="1A1A1A"/>
          <w:w w:val="105"/>
        </w:rPr>
        <w:t xml:space="preserve"> residential neighborhoods,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Renters are permitted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use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rented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facilities between the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hours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8:00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a.m. to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12:00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a.m.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Renters may be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ejected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from the facilities during the hours not permitted.</w:t>
      </w:r>
    </w:p>
    <w:p w14:paraId="061060F4" w14:textId="77777777" w:rsidR="00452AD5" w:rsidRDefault="00452AD5" w:rsidP="00452AD5">
      <w:pPr>
        <w:pStyle w:val="ListParagraph"/>
        <w:numPr>
          <w:ilvl w:val="0"/>
          <w:numId w:val="2"/>
        </w:numPr>
        <w:tabs>
          <w:tab w:val="left" w:pos="476"/>
        </w:tabs>
        <w:spacing w:before="121" w:line="252" w:lineRule="auto"/>
        <w:ind w:left="476" w:right="217" w:hanging="356"/>
        <w:rPr>
          <w:color w:val="1A1A1A"/>
        </w:rPr>
      </w:pPr>
      <w:r>
        <w:rPr>
          <w:b/>
          <w:color w:val="1A1A1A"/>
          <w:w w:val="105"/>
          <w:u w:val="thick" w:color="1A1A1A"/>
        </w:rPr>
        <w:t>Alcohol.</w:t>
      </w:r>
      <w:r>
        <w:rPr>
          <w:b/>
          <w:color w:val="1A1A1A"/>
          <w:w w:val="105"/>
        </w:rPr>
        <w:t xml:space="preserve"> </w:t>
      </w:r>
      <w:r>
        <w:rPr>
          <w:color w:val="1A1A1A"/>
          <w:w w:val="105"/>
        </w:rPr>
        <w:t>Alcoholic beverages may be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brought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in and consumed by private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parties, but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not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by minors. The Renter will be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subject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ejection and prosecution for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service to and consumption of intoxicating beverages by minors, whether it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is</w:t>
      </w:r>
      <w:r>
        <w:rPr>
          <w:color w:val="1A1A1A"/>
          <w:spacing w:val="-19"/>
          <w:w w:val="105"/>
        </w:rPr>
        <w:t xml:space="preserve"> </w:t>
      </w:r>
      <w:r>
        <w:rPr>
          <w:color w:val="1A1A1A"/>
          <w:w w:val="105"/>
        </w:rPr>
        <w:t>occurring with or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without the Renter's knowledge.</w:t>
      </w:r>
      <w:r>
        <w:rPr>
          <w:color w:val="1A1A1A"/>
          <w:spacing w:val="29"/>
          <w:w w:val="105"/>
        </w:rPr>
        <w:t xml:space="preserve"> </w:t>
      </w:r>
      <w:r>
        <w:rPr>
          <w:color w:val="1A1A1A"/>
          <w:w w:val="105"/>
        </w:rPr>
        <w:t>Sale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intoxicating beverages is permitted if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served by an employee of the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City or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certificate of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liability insurance is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provided</w:t>
      </w:r>
      <w:r>
        <w:rPr>
          <w:color w:val="1A1A1A"/>
          <w:spacing w:val="17"/>
          <w:w w:val="105"/>
        </w:rPr>
        <w:t xml:space="preserve"> </w:t>
      </w:r>
      <w:r>
        <w:rPr>
          <w:color w:val="1A1A1A"/>
          <w:w w:val="105"/>
        </w:rPr>
        <w:t>prior to the event.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Renter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indemnify and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hold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City harmless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from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liability introduced and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occurring due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to the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presence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and/or the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consumption of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alcoholic beverages upon City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property during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rental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period. The municipal liquor committees and commissions affiliated with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City of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Fifty Lakes will be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required to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obtain permission from the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City Council to sell and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serve alcoholic beverages at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the above-named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facilities.</w:t>
      </w:r>
    </w:p>
    <w:p w14:paraId="3D642D09" w14:textId="77777777" w:rsidR="00452AD5" w:rsidRPr="00E02D23" w:rsidRDefault="00452AD5" w:rsidP="00452AD5">
      <w:pPr>
        <w:pStyle w:val="ListParagraph"/>
        <w:numPr>
          <w:ilvl w:val="0"/>
          <w:numId w:val="2"/>
        </w:numPr>
        <w:tabs>
          <w:tab w:val="left" w:pos="466"/>
          <w:tab w:val="left" w:pos="472"/>
        </w:tabs>
        <w:spacing w:before="111" w:line="249" w:lineRule="auto"/>
        <w:ind w:left="472" w:right="464" w:hanging="358"/>
        <w:rPr>
          <w:color w:val="1A1A1A"/>
          <w:sz w:val="24"/>
        </w:rPr>
      </w:pPr>
      <w:r>
        <w:rPr>
          <w:b/>
          <w:color w:val="1A1A1A"/>
          <w:w w:val="105"/>
          <w:u w:val="thick" w:color="1A1A1A"/>
        </w:rPr>
        <w:t>Nuisance,</w:t>
      </w:r>
      <w:r>
        <w:rPr>
          <w:b/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Inappropriate and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disruptive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behavior, or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violations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this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policy,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federal,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state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local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laws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will not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tolerated, and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individual(s) will be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asked to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leave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premises. Inappropriate</w:t>
      </w:r>
      <w:r>
        <w:rPr>
          <w:color w:val="1A1A1A"/>
          <w:spacing w:val="27"/>
          <w:w w:val="105"/>
        </w:rPr>
        <w:t xml:space="preserve"> </w:t>
      </w:r>
      <w:r>
        <w:rPr>
          <w:color w:val="1A1A1A"/>
          <w:w w:val="105"/>
        </w:rPr>
        <w:t>and disruptive behavior includes but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is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not limited to brawling or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fighting, offensive, and obscene, abusive, boisterous conduct or offensive, obscene or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abusive language tending reasonably to arouse alarm, anger, or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resentment in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others.</w:t>
      </w:r>
    </w:p>
    <w:p w14:paraId="7F16A577" w14:textId="378518E7" w:rsidR="00E02D23" w:rsidRPr="00000DE0" w:rsidRDefault="005403CB" w:rsidP="00452AD5">
      <w:pPr>
        <w:pStyle w:val="ListParagraph"/>
        <w:numPr>
          <w:ilvl w:val="0"/>
          <w:numId w:val="2"/>
        </w:numPr>
        <w:tabs>
          <w:tab w:val="left" w:pos="466"/>
          <w:tab w:val="left" w:pos="472"/>
        </w:tabs>
        <w:spacing w:before="111" w:line="249" w:lineRule="auto"/>
        <w:ind w:left="472" w:right="464" w:hanging="358"/>
        <w:rPr>
          <w:color w:val="1A1A1A"/>
          <w:sz w:val="24"/>
        </w:rPr>
      </w:pPr>
      <w:r>
        <w:rPr>
          <w:b/>
          <w:color w:val="1A1A1A"/>
          <w:w w:val="105"/>
          <w:u w:val="thick" w:color="1A1A1A"/>
        </w:rPr>
        <w:t>Trash.</w:t>
      </w:r>
      <w:r>
        <w:rPr>
          <w:bCs/>
          <w:color w:val="1A1A1A"/>
          <w:w w:val="105"/>
        </w:rPr>
        <w:t xml:space="preserve"> </w:t>
      </w:r>
      <w:r w:rsidR="001426C7">
        <w:rPr>
          <w:bCs/>
          <w:color w:val="1A1A1A"/>
          <w:w w:val="105"/>
        </w:rPr>
        <w:t xml:space="preserve">The renter must place all debris and waste material in garbage dumpster. The </w:t>
      </w:r>
      <w:proofErr w:type="gramStart"/>
      <w:r w:rsidR="001426C7">
        <w:rPr>
          <w:bCs/>
          <w:color w:val="1A1A1A"/>
          <w:w w:val="105"/>
        </w:rPr>
        <w:t>City</w:t>
      </w:r>
      <w:proofErr w:type="gramEnd"/>
      <w:r w:rsidR="001426C7">
        <w:rPr>
          <w:bCs/>
          <w:color w:val="1A1A1A"/>
          <w:w w:val="105"/>
        </w:rPr>
        <w:t xml:space="preserve"> provides limited refuse collection containers at the facility for use by the renter. The renter must clean all table surfaces. The renter is responsible for sweeping floor sur</w:t>
      </w:r>
      <w:r w:rsidR="0020254D">
        <w:rPr>
          <w:bCs/>
          <w:color w:val="1A1A1A"/>
          <w:w w:val="105"/>
        </w:rPr>
        <w:t xml:space="preserve">faces. The facility must be left in pre-event conditions. </w:t>
      </w:r>
    </w:p>
    <w:p w14:paraId="5674C176" w14:textId="77777777" w:rsidR="00000DE0" w:rsidRPr="00000DE0" w:rsidRDefault="00000DE0" w:rsidP="00000DE0">
      <w:pPr>
        <w:tabs>
          <w:tab w:val="left" w:pos="466"/>
          <w:tab w:val="left" w:pos="472"/>
        </w:tabs>
        <w:spacing w:before="111" w:line="249" w:lineRule="auto"/>
        <w:ind w:right="464"/>
        <w:rPr>
          <w:color w:val="1A1A1A"/>
          <w:sz w:val="24"/>
        </w:rPr>
      </w:pPr>
    </w:p>
    <w:p w14:paraId="726FDBC3" w14:textId="12D264B1" w:rsidR="004203DD" w:rsidRPr="00220737" w:rsidRDefault="00000DE0" w:rsidP="00452AD5">
      <w:pPr>
        <w:pStyle w:val="ListParagraph"/>
        <w:numPr>
          <w:ilvl w:val="0"/>
          <w:numId w:val="2"/>
        </w:numPr>
        <w:tabs>
          <w:tab w:val="left" w:pos="466"/>
          <w:tab w:val="left" w:pos="472"/>
        </w:tabs>
        <w:spacing w:before="111" w:line="249" w:lineRule="auto"/>
        <w:ind w:left="472" w:right="464" w:hanging="358"/>
        <w:rPr>
          <w:b/>
          <w:bCs/>
          <w:color w:val="1A1A1A"/>
          <w:sz w:val="24"/>
          <w:u w:val="single"/>
        </w:rPr>
      </w:pPr>
      <w:r w:rsidRPr="00000DE0">
        <w:rPr>
          <w:b/>
          <w:bCs/>
          <w:color w:val="1A1A1A"/>
          <w:sz w:val="24"/>
          <w:u w:val="single"/>
        </w:rPr>
        <w:lastRenderedPageBreak/>
        <w:t>Keys.</w:t>
      </w:r>
      <w:r>
        <w:rPr>
          <w:color w:val="1A1A1A"/>
          <w:sz w:val="24"/>
        </w:rPr>
        <w:t xml:space="preserve"> </w:t>
      </w:r>
      <w:r w:rsidR="005C71AC">
        <w:rPr>
          <w:color w:val="1A1A1A"/>
          <w:sz w:val="24"/>
        </w:rPr>
        <w:t>Keys to the community center must be returned to City Hall the next business day immediately following the rental date. Rent</w:t>
      </w:r>
      <w:r w:rsidR="00220737">
        <w:rPr>
          <w:color w:val="1A1A1A"/>
          <w:sz w:val="24"/>
        </w:rPr>
        <w:t xml:space="preserve">ers shall be responsible for the cost of replacing lost </w:t>
      </w:r>
      <w:r w:rsidR="00E70C32">
        <w:rPr>
          <w:color w:val="1A1A1A"/>
          <w:sz w:val="24"/>
        </w:rPr>
        <w:t>o</w:t>
      </w:r>
      <w:r w:rsidR="00220737">
        <w:rPr>
          <w:color w:val="1A1A1A"/>
          <w:sz w:val="24"/>
        </w:rPr>
        <w:t xml:space="preserve">r </w:t>
      </w:r>
      <w:r w:rsidR="00E70C32">
        <w:rPr>
          <w:color w:val="1A1A1A"/>
          <w:sz w:val="24"/>
        </w:rPr>
        <w:t>d</w:t>
      </w:r>
      <w:r w:rsidR="00220737">
        <w:rPr>
          <w:color w:val="1A1A1A"/>
          <w:sz w:val="24"/>
        </w:rPr>
        <w:t xml:space="preserve">amaged </w:t>
      </w:r>
      <w:r w:rsidR="00E70C32">
        <w:rPr>
          <w:color w:val="1A1A1A"/>
          <w:sz w:val="24"/>
        </w:rPr>
        <w:t>k</w:t>
      </w:r>
      <w:r w:rsidR="00220737">
        <w:rPr>
          <w:color w:val="1A1A1A"/>
          <w:sz w:val="24"/>
        </w:rPr>
        <w:t xml:space="preserve">eys, or re-keying the facilities. </w:t>
      </w:r>
    </w:p>
    <w:p w14:paraId="35F5FAEF" w14:textId="23353344" w:rsidR="00220737" w:rsidRPr="0084716C" w:rsidRDefault="00220737" w:rsidP="00452AD5">
      <w:pPr>
        <w:pStyle w:val="ListParagraph"/>
        <w:numPr>
          <w:ilvl w:val="0"/>
          <w:numId w:val="2"/>
        </w:numPr>
        <w:tabs>
          <w:tab w:val="left" w:pos="466"/>
          <w:tab w:val="left" w:pos="472"/>
        </w:tabs>
        <w:spacing w:before="111" w:line="249" w:lineRule="auto"/>
        <w:ind w:left="472" w:right="464" w:hanging="358"/>
        <w:rPr>
          <w:b/>
          <w:bCs/>
          <w:color w:val="1A1A1A"/>
          <w:sz w:val="24"/>
          <w:u w:val="single"/>
        </w:rPr>
      </w:pPr>
      <w:r>
        <w:rPr>
          <w:b/>
          <w:bCs/>
          <w:color w:val="1A1A1A"/>
          <w:sz w:val="24"/>
          <w:u w:val="single"/>
        </w:rPr>
        <w:t>Damage and Deposit.</w:t>
      </w:r>
      <w:r w:rsidR="00D86AE9">
        <w:rPr>
          <w:color w:val="1A1A1A"/>
          <w:sz w:val="24"/>
        </w:rPr>
        <w:t xml:space="preserve"> There is a $25.00/$50.00 deposit required which</w:t>
      </w:r>
      <w:r w:rsidR="00453801">
        <w:rPr>
          <w:color w:val="1A1A1A"/>
          <w:sz w:val="24"/>
        </w:rPr>
        <w:t xml:space="preserve"> shall be returned only if </w:t>
      </w:r>
      <w:r w:rsidR="00A240B3">
        <w:rPr>
          <w:color w:val="1A1A1A"/>
          <w:sz w:val="24"/>
        </w:rPr>
        <w:t xml:space="preserve">the </w:t>
      </w:r>
      <w:r w:rsidR="00453801">
        <w:rPr>
          <w:color w:val="1A1A1A"/>
          <w:sz w:val="24"/>
        </w:rPr>
        <w:t xml:space="preserve">City staff </w:t>
      </w:r>
      <w:r w:rsidR="00A240B3">
        <w:rPr>
          <w:color w:val="1A1A1A"/>
          <w:sz w:val="24"/>
        </w:rPr>
        <w:t>determines</w:t>
      </w:r>
      <w:r w:rsidR="00453801">
        <w:rPr>
          <w:color w:val="1A1A1A"/>
          <w:sz w:val="24"/>
        </w:rPr>
        <w:t xml:space="preserve"> that all conditions of this rental Agreement have been met. The renter’s responsibility shall not be limited to the amount of the deposit. </w:t>
      </w:r>
      <w:r w:rsidR="0084716C">
        <w:rPr>
          <w:color w:val="1A1A1A"/>
          <w:sz w:val="24"/>
        </w:rPr>
        <w:t xml:space="preserve">In the event of a violation of this Rental agreement, the deposit may be retained to cover the administrative cost of recovering damages from the Renter, which shall be in addition to the deposit amount. </w:t>
      </w:r>
    </w:p>
    <w:p w14:paraId="522CA3EC" w14:textId="2A9AF545" w:rsidR="0084716C" w:rsidRPr="00974058" w:rsidRDefault="00974058" w:rsidP="00452AD5">
      <w:pPr>
        <w:pStyle w:val="ListParagraph"/>
        <w:numPr>
          <w:ilvl w:val="0"/>
          <w:numId w:val="2"/>
        </w:numPr>
        <w:tabs>
          <w:tab w:val="left" w:pos="466"/>
          <w:tab w:val="left" w:pos="472"/>
        </w:tabs>
        <w:spacing w:before="111" w:line="249" w:lineRule="auto"/>
        <w:ind w:left="472" w:right="464" w:hanging="358"/>
        <w:rPr>
          <w:b/>
          <w:bCs/>
          <w:color w:val="1A1A1A"/>
          <w:sz w:val="24"/>
          <w:u w:val="single"/>
        </w:rPr>
      </w:pPr>
      <w:r>
        <w:rPr>
          <w:b/>
          <w:bCs/>
          <w:color w:val="1A1A1A"/>
          <w:sz w:val="24"/>
          <w:u w:val="single"/>
        </w:rPr>
        <w:t>Minimum age.</w:t>
      </w:r>
      <w:r>
        <w:rPr>
          <w:color w:val="1A1A1A"/>
          <w:sz w:val="24"/>
        </w:rPr>
        <w:t xml:space="preserve"> Renters must be at least twenty-one years of age, and the event must be </w:t>
      </w:r>
      <w:r w:rsidR="00CC3784">
        <w:rPr>
          <w:color w:val="1A1A1A"/>
          <w:sz w:val="24"/>
        </w:rPr>
        <w:t>always supervised by a responsible adult of at least twenty-one years of age</w:t>
      </w:r>
      <w:r>
        <w:rPr>
          <w:color w:val="1A1A1A"/>
          <w:sz w:val="24"/>
        </w:rPr>
        <w:t>.</w:t>
      </w:r>
    </w:p>
    <w:p w14:paraId="5969E65A" w14:textId="5E82E248" w:rsidR="00974058" w:rsidRPr="00AD3152" w:rsidRDefault="00CC3784" w:rsidP="00452AD5">
      <w:pPr>
        <w:pStyle w:val="ListParagraph"/>
        <w:numPr>
          <w:ilvl w:val="0"/>
          <w:numId w:val="2"/>
        </w:numPr>
        <w:tabs>
          <w:tab w:val="left" w:pos="466"/>
          <w:tab w:val="left" w:pos="472"/>
        </w:tabs>
        <w:spacing w:before="111" w:line="249" w:lineRule="auto"/>
        <w:ind w:left="472" w:right="464" w:hanging="358"/>
        <w:rPr>
          <w:b/>
          <w:bCs/>
          <w:color w:val="1A1A1A"/>
          <w:sz w:val="24"/>
          <w:u w:val="single"/>
        </w:rPr>
      </w:pPr>
      <w:r>
        <w:rPr>
          <w:b/>
          <w:bCs/>
          <w:color w:val="1A1A1A"/>
          <w:sz w:val="24"/>
          <w:u w:val="single"/>
        </w:rPr>
        <w:t>Admission fee.</w:t>
      </w:r>
      <w:r>
        <w:rPr>
          <w:color w:val="1A1A1A"/>
          <w:sz w:val="24"/>
        </w:rPr>
        <w:t xml:space="preserve"> The Renter</w:t>
      </w:r>
      <w:r w:rsidR="00487332">
        <w:rPr>
          <w:color w:val="1A1A1A"/>
          <w:sz w:val="24"/>
        </w:rPr>
        <w:t xml:space="preserve"> is prohibited from using the facilities for events for which an admission is charged, of that are held for-profit, without </w:t>
      </w:r>
      <w:r w:rsidR="00AD3152">
        <w:rPr>
          <w:color w:val="1A1A1A"/>
          <w:sz w:val="24"/>
        </w:rPr>
        <w:t xml:space="preserve">the written approval of the City. Failure to disclose that an admission was or will be charged shall be grounds for cancellation of the reservation and forfeiture of the deposit. </w:t>
      </w:r>
    </w:p>
    <w:p w14:paraId="0E117A0D" w14:textId="41A8E3CE" w:rsidR="00857237" w:rsidRPr="006130CE" w:rsidRDefault="00AD3152" w:rsidP="006130CE">
      <w:pPr>
        <w:pStyle w:val="ListParagraph"/>
        <w:numPr>
          <w:ilvl w:val="0"/>
          <w:numId w:val="2"/>
        </w:numPr>
        <w:tabs>
          <w:tab w:val="left" w:pos="466"/>
          <w:tab w:val="left" w:pos="472"/>
        </w:tabs>
        <w:spacing w:before="111" w:line="249" w:lineRule="auto"/>
        <w:ind w:left="472" w:right="464" w:hanging="358"/>
        <w:rPr>
          <w:b/>
          <w:bCs/>
          <w:color w:val="1A1A1A"/>
          <w:sz w:val="24"/>
          <w:u w:val="single"/>
        </w:rPr>
      </w:pPr>
      <w:r>
        <w:rPr>
          <w:b/>
          <w:bCs/>
          <w:color w:val="1A1A1A"/>
          <w:sz w:val="24"/>
          <w:u w:val="single"/>
        </w:rPr>
        <w:t>Hold Harmless Agreement.</w:t>
      </w:r>
      <w:r>
        <w:rPr>
          <w:color w:val="1A1A1A"/>
          <w:sz w:val="24"/>
        </w:rPr>
        <w:t xml:space="preserve"> </w:t>
      </w:r>
      <w:r w:rsidR="009509D2">
        <w:rPr>
          <w:color w:val="1A1A1A"/>
          <w:sz w:val="24"/>
        </w:rPr>
        <w:t>By signing below, renter agrees to and hereby does indemnify and hold</w:t>
      </w:r>
      <w:r w:rsidR="00EA0E37">
        <w:rPr>
          <w:color w:val="1A1A1A"/>
          <w:sz w:val="24"/>
        </w:rPr>
        <w:t xml:space="preserve"> the City and its employees, agents and assigns, harmless from</w:t>
      </w:r>
      <w:r w:rsidR="0041235A">
        <w:rPr>
          <w:color w:val="1A1A1A"/>
          <w:sz w:val="24"/>
        </w:rPr>
        <w:t xml:space="preserve"> and against all claims, damages, losses, injuries and expenses, including</w:t>
      </w:r>
      <w:r w:rsidR="00306755">
        <w:rPr>
          <w:color w:val="1A1A1A"/>
          <w:sz w:val="24"/>
        </w:rPr>
        <w:t xml:space="preserve"> attorney’s fees, arising out of the use of the facilities</w:t>
      </w:r>
      <w:r w:rsidR="004C5A4E">
        <w:rPr>
          <w:color w:val="1A1A1A"/>
          <w:sz w:val="24"/>
        </w:rPr>
        <w:t xml:space="preserve"> by Renter or any of Renter’s guests and invitees, and others during the time as set forth above in this Agreement, for bodily injury, death, property damage or </w:t>
      </w:r>
      <w:proofErr w:type="spellStart"/>
      <w:r w:rsidR="004C5A4E">
        <w:rPr>
          <w:color w:val="1A1A1A"/>
          <w:sz w:val="24"/>
        </w:rPr>
        <w:t>ay</w:t>
      </w:r>
      <w:proofErr w:type="spellEnd"/>
      <w:r w:rsidR="004C5A4E">
        <w:rPr>
          <w:color w:val="1A1A1A"/>
          <w:sz w:val="24"/>
        </w:rPr>
        <w:t xml:space="preserve"> other loss arising there from. </w:t>
      </w:r>
    </w:p>
    <w:p w14:paraId="717DB735" w14:textId="77777777" w:rsidR="00816207" w:rsidRDefault="00816207" w:rsidP="00816207">
      <w:pPr>
        <w:pStyle w:val="BodyText"/>
        <w:rPr>
          <w:sz w:val="20"/>
        </w:rPr>
      </w:pPr>
    </w:p>
    <w:p w14:paraId="7EEA6E2D" w14:textId="77777777" w:rsidR="00816207" w:rsidRDefault="00816207" w:rsidP="00816207">
      <w:pPr>
        <w:pStyle w:val="BodyText"/>
        <w:rPr>
          <w:sz w:val="20"/>
        </w:rPr>
      </w:pPr>
    </w:p>
    <w:p w14:paraId="0291B35B" w14:textId="77777777" w:rsidR="00816207" w:rsidRDefault="00816207" w:rsidP="00816207">
      <w:pPr>
        <w:pStyle w:val="BodyText"/>
        <w:rPr>
          <w:sz w:val="20"/>
        </w:rPr>
      </w:pPr>
    </w:p>
    <w:p w14:paraId="2A9A590A" w14:textId="77777777" w:rsidR="00816207" w:rsidRDefault="00000000" w:rsidP="00816207">
      <w:pPr>
        <w:pStyle w:val="BodyText"/>
        <w:spacing w:before="10"/>
        <w:ind w:left="1440"/>
        <w:rPr>
          <w:sz w:val="17"/>
        </w:rPr>
      </w:pPr>
      <w:r>
        <w:pict w14:anchorId="4F840A1B">
          <v:shape id="_x0000_s1056" style="position:absolute;left:0;text-align:left;margin-left:36pt;margin-top:12.65pt;width:198pt;height:.1pt;z-index:-251642880;mso-wrap-distance-left:0;mso-wrap-distance-right:0;mso-position-horizontal-relative:page" coordorigin="720,253" coordsize="3960,0" path="m720,253r3960,e" filled="f" strokeweight=".26669mm">
            <v:path arrowok="t"/>
            <w10:wrap type="topAndBottom" anchorx="page"/>
          </v:shape>
        </w:pict>
      </w:r>
      <w:r>
        <w:pict w14:anchorId="17848F4B">
          <v:shape id="_x0000_s1057" style="position:absolute;left:0;text-align:left;margin-left:295.45pt;margin-top:12.65pt;width:138pt;height:.1pt;z-index:-251641856;mso-wrap-distance-left:0;mso-wrap-distance-right:0;mso-position-horizontal-relative:page" coordorigin="5909,253" coordsize="2760,0" path="m5909,253r2760,e" filled="f" strokeweight=".26669mm">
            <v:path arrowok="t"/>
            <w10:wrap type="topAndBottom" anchorx="page"/>
          </v:shape>
        </w:pict>
      </w:r>
    </w:p>
    <w:p w14:paraId="7E56AA33" w14:textId="48969A9F" w:rsidR="00816207" w:rsidRDefault="00816207" w:rsidP="00816207">
      <w:pPr>
        <w:pStyle w:val="Heading2"/>
        <w:tabs>
          <w:tab w:val="left" w:pos="5371"/>
        </w:tabs>
        <w:spacing w:before="83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565837">
        <w:t>Borrower</w:t>
      </w:r>
      <w:r>
        <w:tab/>
        <w:t>Date</w:t>
      </w:r>
    </w:p>
    <w:p w14:paraId="5DCC6800" w14:textId="77777777" w:rsidR="00816207" w:rsidRDefault="00816207" w:rsidP="00816207">
      <w:pPr>
        <w:pStyle w:val="BodyText"/>
        <w:rPr>
          <w:sz w:val="20"/>
        </w:rPr>
      </w:pPr>
    </w:p>
    <w:p w14:paraId="05BEC369" w14:textId="77777777" w:rsidR="00816207" w:rsidRDefault="00816207" w:rsidP="00816207">
      <w:pPr>
        <w:pStyle w:val="BodyText"/>
        <w:rPr>
          <w:sz w:val="20"/>
        </w:rPr>
      </w:pPr>
    </w:p>
    <w:p w14:paraId="025B4CD8" w14:textId="77777777" w:rsidR="00816207" w:rsidRDefault="00000000" w:rsidP="00816207">
      <w:pPr>
        <w:pStyle w:val="BodyText"/>
        <w:rPr>
          <w:sz w:val="28"/>
        </w:rPr>
      </w:pPr>
      <w:r>
        <w:pict w14:anchorId="5379EFC9">
          <v:shape id="_x0000_s1058" style="position:absolute;margin-left:36pt;margin-top:18.3pt;width:198pt;height:.1pt;z-index:-251640832;mso-wrap-distance-left:0;mso-wrap-distance-right:0;mso-position-horizontal-relative:page" coordorigin="720,366" coordsize="3960,0" path="m720,366r3960,e" filled="f" strokeweight=".48pt">
            <v:path arrowok="t"/>
            <w10:wrap type="topAndBottom" anchorx="page"/>
          </v:shape>
        </w:pict>
      </w:r>
      <w:r>
        <w:pict w14:anchorId="07F0CD10">
          <v:shape id="_x0000_s1059" style="position:absolute;margin-left:298.55pt;margin-top:18.3pt;width:138pt;height:.1pt;z-index:-251639808;mso-wrap-distance-left:0;mso-wrap-distance-right:0;mso-position-horizontal-relative:page" coordorigin="5971,366" coordsize="2760,0" path="m5971,366r2760,e" filled="f" strokeweight=".48pt">
            <v:path arrowok="t"/>
            <w10:wrap type="topAndBottom" anchorx="page"/>
          </v:shape>
        </w:pict>
      </w:r>
    </w:p>
    <w:p w14:paraId="039FA8B4" w14:textId="77777777" w:rsidR="00816207" w:rsidRDefault="00816207" w:rsidP="00816207">
      <w:pPr>
        <w:tabs>
          <w:tab w:val="left" w:pos="5404"/>
        </w:tabs>
        <w:spacing w:line="244" w:lineRule="exact"/>
        <w:ind w:left="119"/>
        <w:rPr>
          <w:sz w:val="24"/>
        </w:rPr>
      </w:pPr>
      <w:r>
        <w:rPr>
          <w:sz w:val="24"/>
        </w:rPr>
        <w:t>Signature of City of</w:t>
      </w:r>
      <w:r>
        <w:rPr>
          <w:spacing w:val="-16"/>
          <w:sz w:val="24"/>
        </w:rPr>
        <w:t xml:space="preserve"> </w:t>
      </w:r>
      <w:r>
        <w:rPr>
          <w:sz w:val="24"/>
        </w:rPr>
        <w:t>Fifty</w:t>
      </w:r>
      <w:r>
        <w:rPr>
          <w:spacing w:val="-2"/>
          <w:sz w:val="24"/>
        </w:rPr>
        <w:t xml:space="preserve"> </w:t>
      </w:r>
      <w:r>
        <w:rPr>
          <w:sz w:val="24"/>
        </w:rPr>
        <w:t>Lakes</w:t>
      </w:r>
      <w:r>
        <w:rPr>
          <w:sz w:val="24"/>
        </w:rPr>
        <w:tab/>
        <w:t>Date</w:t>
      </w:r>
    </w:p>
    <w:p w14:paraId="2BC927EB" w14:textId="77777777" w:rsidR="00816207" w:rsidRDefault="00816207" w:rsidP="003222FB">
      <w:pPr>
        <w:pStyle w:val="Heading1"/>
        <w:spacing w:before="184"/>
        <w:ind w:left="0"/>
      </w:pPr>
    </w:p>
    <w:p w14:paraId="3FD9D291" w14:textId="7E313A64" w:rsidR="00002F2E" w:rsidRDefault="00002F2E" w:rsidP="00002F2E">
      <w:pPr>
        <w:ind w:left="720"/>
        <w:rPr>
          <w:rFonts w:ascii="Courier New"/>
          <w:color w:val="161616"/>
          <w:spacing w:val="-2"/>
          <w:w w:val="80"/>
          <w:sz w:val="24"/>
        </w:rPr>
      </w:pPr>
      <w:r>
        <w:rPr>
          <w:rFonts w:ascii="Courier New"/>
          <w:color w:val="161616"/>
          <w:spacing w:val="-2"/>
          <w:w w:val="80"/>
          <w:sz w:val="24"/>
        </w:rPr>
        <w:t xml:space="preserve">  ******************************************************************************</w:t>
      </w:r>
    </w:p>
    <w:p w14:paraId="43DBD389" w14:textId="77777777" w:rsidR="00F466B6" w:rsidRDefault="00F466B6" w:rsidP="00002F2E">
      <w:pPr>
        <w:ind w:left="720"/>
        <w:rPr>
          <w:rFonts w:ascii="Courier New"/>
          <w:color w:val="161616"/>
          <w:spacing w:val="-2"/>
          <w:w w:val="80"/>
          <w:sz w:val="24"/>
        </w:rPr>
      </w:pPr>
    </w:p>
    <w:p w14:paraId="6B955899" w14:textId="77777777" w:rsidR="00F466B6" w:rsidRDefault="00F466B6" w:rsidP="00002F2E">
      <w:pPr>
        <w:ind w:left="720"/>
        <w:rPr>
          <w:rFonts w:ascii="Courier New"/>
          <w:color w:val="161616"/>
          <w:spacing w:val="-2"/>
          <w:w w:val="80"/>
          <w:sz w:val="24"/>
        </w:rPr>
      </w:pPr>
    </w:p>
    <w:tbl>
      <w:tblPr>
        <w:tblW w:w="0" w:type="auto"/>
        <w:tblInd w:w="33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035"/>
      </w:tblGrid>
      <w:tr w:rsidR="00610503" w14:paraId="20CEE5A7" w14:textId="77777777" w:rsidTr="00761A1C">
        <w:trPr>
          <w:trHeight w:val="437"/>
        </w:trPr>
        <w:tc>
          <w:tcPr>
            <w:tcW w:w="4035" w:type="dxa"/>
          </w:tcPr>
          <w:p w14:paraId="688A6844" w14:textId="6EDFD897" w:rsidR="00610503" w:rsidRPr="00116A24" w:rsidRDefault="000B0D4F" w:rsidP="00761A1C">
            <w:pPr>
              <w:jc w:val="center"/>
              <w:rPr>
                <w:rFonts w:ascii="Courier New"/>
                <w:b/>
                <w:bCs/>
                <w:color w:val="FF0000"/>
                <w:sz w:val="36"/>
                <w:szCs w:val="36"/>
              </w:rPr>
            </w:pPr>
            <w:r w:rsidRPr="00116A24">
              <w:rPr>
                <w:rFonts w:ascii="Courier New"/>
                <w:b/>
                <w:bCs/>
                <w:color w:val="FF0000"/>
                <w:sz w:val="36"/>
                <w:szCs w:val="36"/>
              </w:rPr>
              <w:t>Office Use Only</w:t>
            </w:r>
          </w:p>
        </w:tc>
      </w:tr>
    </w:tbl>
    <w:p w14:paraId="4616841C" w14:textId="77777777" w:rsidR="00597F0A" w:rsidRDefault="00597F0A" w:rsidP="00002F2E">
      <w:pPr>
        <w:ind w:left="720"/>
        <w:rPr>
          <w:rFonts w:ascii="Courier New"/>
          <w:sz w:val="24"/>
        </w:rPr>
      </w:pPr>
    </w:p>
    <w:tbl>
      <w:tblPr>
        <w:tblW w:w="0" w:type="auto"/>
        <w:tblInd w:w="1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6750"/>
      </w:tblGrid>
      <w:tr w:rsidR="00597F0A" w14:paraId="00521FCA" w14:textId="77777777" w:rsidTr="0048225A">
        <w:trPr>
          <w:trHeight w:val="2922"/>
        </w:trPr>
        <w:tc>
          <w:tcPr>
            <w:tcW w:w="6750" w:type="dxa"/>
          </w:tcPr>
          <w:p w14:paraId="72EFC4FF" w14:textId="77777777" w:rsidR="00597F0A" w:rsidRDefault="008C1D78" w:rsidP="00002F2E">
            <w:pPr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 xml:space="preserve"> </w:t>
            </w:r>
          </w:p>
          <w:p w14:paraId="497E0938" w14:textId="77777777" w:rsidR="0048225A" w:rsidRDefault="008C1D78" w:rsidP="0048225A">
            <w:pPr>
              <w:spacing w:line="360" w:lineRule="auto"/>
              <w:rPr>
                <w:sz w:val="24"/>
                <w:szCs w:val="24"/>
              </w:rPr>
            </w:pPr>
            <w:r w:rsidRPr="0048225A">
              <w:rPr>
                <w:sz w:val="24"/>
                <w:szCs w:val="24"/>
              </w:rPr>
              <w:t>$25.00/$50.00 Deposit Received: _____________________</w:t>
            </w:r>
            <w:r w:rsidR="0048225A">
              <w:rPr>
                <w:sz w:val="24"/>
                <w:szCs w:val="24"/>
              </w:rPr>
              <w:t>_____</w:t>
            </w:r>
          </w:p>
          <w:p w14:paraId="2AD17D51" w14:textId="110F4E72" w:rsidR="008C1D78" w:rsidRPr="0048225A" w:rsidRDefault="008C1D78" w:rsidP="0048225A">
            <w:pPr>
              <w:spacing w:line="360" w:lineRule="auto"/>
              <w:rPr>
                <w:sz w:val="24"/>
                <w:szCs w:val="24"/>
              </w:rPr>
            </w:pPr>
            <w:r w:rsidRPr="0048225A">
              <w:rPr>
                <w:sz w:val="24"/>
                <w:szCs w:val="24"/>
              </w:rPr>
              <w:t>$2</w:t>
            </w:r>
            <w:r w:rsidR="00B96228" w:rsidRPr="0048225A">
              <w:rPr>
                <w:sz w:val="24"/>
                <w:szCs w:val="24"/>
              </w:rPr>
              <w:t>5.00/$50.00 Usage Free Received: __________________</w:t>
            </w:r>
            <w:r w:rsidR="0048225A">
              <w:rPr>
                <w:sz w:val="24"/>
                <w:szCs w:val="24"/>
              </w:rPr>
              <w:t>_____</w:t>
            </w:r>
          </w:p>
          <w:p w14:paraId="786545AF" w14:textId="0D6FD960" w:rsidR="00B96228" w:rsidRPr="0048225A" w:rsidRDefault="00B96228" w:rsidP="0048225A">
            <w:pPr>
              <w:spacing w:line="360" w:lineRule="auto"/>
              <w:rPr>
                <w:sz w:val="24"/>
                <w:szCs w:val="24"/>
              </w:rPr>
            </w:pPr>
            <w:r w:rsidRPr="0048225A">
              <w:rPr>
                <w:sz w:val="24"/>
                <w:szCs w:val="24"/>
              </w:rPr>
              <w:t xml:space="preserve">Date Key </w:t>
            </w:r>
            <w:r w:rsidR="0048225A" w:rsidRPr="0048225A">
              <w:rPr>
                <w:sz w:val="24"/>
                <w:szCs w:val="24"/>
              </w:rPr>
              <w:t>Issued: _</w:t>
            </w:r>
            <w:r w:rsidRPr="0048225A">
              <w:rPr>
                <w:sz w:val="24"/>
                <w:szCs w:val="24"/>
              </w:rPr>
              <w:t>__________________</w:t>
            </w:r>
            <w:r w:rsidR="0048225A">
              <w:rPr>
                <w:sz w:val="24"/>
                <w:szCs w:val="24"/>
              </w:rPr>
              <w:t>____________________</w:t>
            </w:r>
          </w:p>
          <w:p w14:paraId="3CA7733C" w14:textId="7FDCD1A2" w:rsidR="00B96228" w:rsidRPr="0048225A" w:rsidRDefault="00207257" w:rsidP="0048225A">
            <w:pPr>
              <w:spacing w:line="360" w:lineRule="auto"/>
              <w:rPr>
                <w:sz w:val="24"/>
                <w:szCs w:val="24"/>
              </w:rPr>
            </w:pPr>
            <w:r w:rsidRPr="0048225A">
              <w:rPr>
                <w:sz w:val="24"/>
                <w:szCs w:val="24"/>
              </w:rPr>
              <w:t>Key Issued To: ____________________</w:t>
            </w:r>
            <w:r w:rsidR="0048225A">
              <w:rPr>
                <w:sz w:val="24"/>
                <w:szCs w:val="24"/>
              </w:rPr>
              <w:t>_____________________</w:t>
            </w:r>
          </w:p>
          <w:p w14:paraId="02D7D76E" w14:textId="16F2E8E2" w:rsidR="00207257" w:rsidRPr="0048225A" w:rsidRDefault="00207257" w:rsidP="0048225A">
            <w:pPr>
              <w:spacing w:line="360" w:lineRule="auto"/>
              <w:rPr>
                <w:sz w:val="24"/>
                <w:szCs w:val="24"/>
              </w:rPr>
            </w:pPr>
            <w:r w:rsidRPr="0048225A">
              <w:rPr>
                <w:sz w:val="24"/>
                <w:szCs w:val="24"/>
              </w:rPr>
              <w:t>Date Key Returned: ____________________</w:t>
            </w:r>
            <w:r w:rsidR="0048225A">
              <w:rPr>
                <w:sz w:val="24"/>
                <w:szCs w:val="24"/>
              </w:rPr>
              <w:t>_________________</w:t>
            </w:r>
          </w:p>
          <w:p w14:paraId="1D41CC95" w14:textId="55632225" w:rsidR="00925A98" w:rsidRDefault="00925A98" w:rsidP="0048225A">
            <w:pPr>
              <w:spacing w:line="360" w:lineRule="auto"/>
              <w:rPr>
                <w:rFonts w:ascii="Courier New"/>
                <w:sz w:val="24"/>
              </w:rPr>
            </w:pPr>
            <w:r w:rsidRPr="0048225A">
              <w:rPr>
                <w:sz w:val="24"/>
                <w:szCs w:val="24"/>
              </w:rPr>
              <w:t xml:space="preserve">Non-Profit/Public Organization </w:t>
            </w:r>
            <w:r w:rsidR="0048225A" w:rsidRPr="0048225A">
              <w:rPr>
                <w:sz w:val="24"/>
                <w:szCs w:val="24"/>
              </w:rPr>
              <w:t>Exempt: _</w:t>
            </w:r>
            <w:r w:rsidRPr="0048225A">
              <w:rPr>
                <w:sz w:val="24"/>
                <w:szCs w:val="24"/>
              </w:rPr>
              <w:t>___________________</w:t>
            </w:r>
            <w:r w:rsidR="0048225A">
              <w:rPr>
                <w:sz w:val="24"/>
                <w:szCs w:val="24"/>
              </w:rPr>
              <w:t>_</w:t>
            </w:r>
          </w:p>
        </w:tc>
      </w:tr>
    </w:tbl>
    <w:p w14:paraId="2AA68F8D" w14:textId="3661195B" w:rsidR="00F466B6" w:rsidRDefault="00F466B6" w:rsidP="00002F2E">
      <w:pPr>
        <w:ind w:left="720"/>
        <w:rPr>
          <w:rFonts w:ascii="Courier New"/>
          <w:sz w:val="24"/>
        </w:rPr>
      </w:pPr>
    </w:p>
    <w:p w14:paraId="533577F0" w14:textId="77777777" w:rsidR="00F155F8" w:rsidRDefault="00F155F8" w:rsidP="00002F2E">
      <w:pPr>
        <w:ind w:left="720"/>
        <w:rPr>
          <w:rFonts w:ascii="Courier New"/>
          <w:sz w:val="24"/>
        </w:rPr>
      </w:pPr>
    </w:p>
    <w:p w14:paraId="50382AA3" w14:textId="77777777" w:rsidR="00F155F8" w:rsidRDefault="00F155F8" w:rsidP="00002F2E">
      <w:pPr>
        <w:ind w:left="720"/>
        <w:rPr>
          <w:rFonts w:ascii="Courier New"/>
          <w:sz w:val="24"/>
        </w:rPr>
      </w:pPr>
    </w:p>
    <w:p w14:paraId="04971EA4" w14:textId="4CDF25FC" w:rsidR="00002F2E" w:rsidRPr="00F155F8" w:rsidRDefault="001C134E" w:rsidP="00F155F8">
      <w:pPr>
        <w:ind w:left="720"/>
        <w:rPr>
          <w:sz w:val="16"/>
          <w:szCs w:val="16"/>
        </w:rPr>
        <w:sectPr w:rsidR="00002F2E" w:rsidRPr="00F155F8" w:rsidSect="00A17C55">
          <w:type w:val="continuous"/>
          <w:pgSz w:w="12240" w:h="15840"/>
          <w:pgMar w:top="660" w:right="220" w:bottom="280" w:left="60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  <w:r w:rsidRPr="00B04CF7">
        <w:rPr>
          <w:sz w:val="16"/>
          <w:szCs w:val="16"/>
        </w:rPr>
        <w:t>City Council Appr</w:t>
      </w:r>
      <w:r w:rsidR="00B04CF7" w:rsidRPr="00B04CF7">
        <w:rPr>
          <w:sz w:val="16"/>
          <w:szCs w:val="16"/>
        </w:rPr>
        <w:t>o</w:t>
      </w:r>
      <w:r w:rsidRPr="00B04CF7">
        <w:rPr>
          <w:sz w:val="16"/>
          <w:szCs w:val="16"/>
        </w:rPr>
        <w:t>ved:</w:t>
      </w:r>
      <w:r w:rsidR="00F155F8">
        <w:rPr>
          <w:sz w:val="16"/>
          <w:szCs w:val="16"/>
        </w:rPr>
        <w:t xml:space="preserve"> June 10, 2025</w:t>
      </w:r>
    </w:p>
    <w:p w14:paraId="5CFA266E" w14:textId="1F50B96E" w:rsidR="00F155F8" w:rsidRDefault="00F155F8" w:rsidP="00F155F8">
      <w:pPr>
        <w:rPr>
          <w:sz w:val="18"/>
        </w:rPr>
      </w:pPr>
    </w:p>
    <w:sectPr w:rsidR="00F155F8" w:rsidSect="00A17C55">
      <w:pgSz w:w="12240" w:h="15840"/>
      <w:pgMar w:top="660" w:right="220" w:bottom="280" w:left="6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72F"/>
    <w:multiLevelType w:val="hybridMultilevel"/>
    <w:tmpl w:val="76D6726E"/>
    <w:lvl w:ilvl="0" w:tplc="53A67198">
      <w:start w:val="1"/>
      <w:numFmt w:val="upperLetter"/>
      <w:lvlText w:val="%1."/>
      <w:lvlJc w:val="left"/>
      <w:pPr>
        <w:ind w:left="465" w:hanging="341"/>
        <w:jc w:val="left"/>
      </w:pPr>
      <w:rPr>
        <w:rFonts w:ascii="Times New Roman" w:eastAsia="Times New Roman" w:hAnsi="Times New Roman" w:cs="Times New Roman" w:hint="default"/>
        <w:color w:val="auto"/>
        <w:spacing w:val="-4"/>
        <w:w w:val="100"/>
        <w:sz w:val="23"/>
        <w:szCs w:val="23"/>
        <w:lang w:val="en-US" w:eastAsia="en-US" w:bidi="en-US"/>
      </w:rPr>
    </w:lvl>
    <w:lvl w:ilvl="1" w:tplc="DB062A24">
      <w:numFmt w:val="bullet"/>
      <w:lvlText w:val="•"/>
      <w:lvlJc w:val="left"/>
      <w:pPr>
        <w:ind w:left="1556" w:hanging="341"/>
      </w:pPr>
      <w:rPr>
        <w:rFonts w:hint="default"/>
        <w:lang w:val="en-US" w:eastAsia="en-US" w:bidi="en-US"/>
      </w:rPr>
    </w:lvl>
    <w:lvl w:ilvl="2" w:tplc="FD60029E">
      <w:numFmt w:val="bullet"/>
      <w:lvlText w:val="•"/>
      <w:lvlJc w:val="left"/>
      <w:pPr>
        <w:ind w:left="2652" w:hanging="341"/>
      </w:pPr>
      <w:rPr>
        <w:rFonts w:hint="default"/>
        <w:lang w:val="en-US" w:eastAsia="en-US" w:bidi="en-US"/>
      </w:rPr>
    </w:lvl>
    <w:lvl w:ilvl="3" w:tplc="E1F2A700">
      <w:numFmt w:val="bullet"/>
      <w:lvlText w:val="•"/>
      <w:lvlJc w:val="left"/>
      <w:pPr>
        <w:ind w:left="3748" w:hanging="341"/>
      </w:pPr>
      <w:rPr>
        <w:rFonts w:hint="default"/>
        <w:lang w:val="en-US" w:eastAsia="en-US" w:bidi="en-US"/>
      </w:rPr>
    </w:lvl>
    <w:lvl w:ilvl="4" w:tplc="393AB998">
      <w:numFmt w:val="bullet"/>
      <w:lvlText w:val="•"/>
      <w:lvlJc w:val="left"/>
      <w:pPr>
        <w:ind w:left="4844" w:hanging="341"/>
      </w:pPr>
      <w:rPr>
        <w:rFonts w:hint="default"/>
        <w:lang w:val="en-US" w:eastAsia="en-US" w:bidi="en-US"/>
      </w:rPr>
    </w:lvl>
    <w:lvl w:ilvl="5" w:tplc="B68EF50A">
      <w:numFmt w:val="bullet"/>
      <w:lvlText w:val="•"/>
      <w:lvlJc w:val="left"/>
      <w:pPr>
        <w:ind w:left="5940" w:hanging="341"/>
      </w:pPr>
      <w:rPr>
        <w:rFonts w:hint="default"/>
        <w:lang w:val="en-US" w:eastAsia="en-US" w:bidi="en-US"/>
      </w:rPr>
    </w:lvl>
    <w:lvl w:ilvl="6" w:tplc="0F6C1482">
      <w:numFmt w:val="bullet"/>
      <w:lvlText w:val="•"/>
      <w:lvlJc w:val="left"/>
      <w:pPr>
        <w:ind w:left="7036" w:hanging="341"/>
      </w:pPr>
      <w:rPr>
        <w:rFonts w:hint="default"/>
        <w:lang w:val="en-US" w:eastAsia="en-US" w:bidi="en-US"/>
      </w:rPr>
    </w:lvl>
    <w:lvl w:ilvl="7" w:tplc="09543B94">
      <w:numFmt w:val="bullet"/>
      <w:lvlText w:val="•"/>
      <w:lvlJc w:val="left"/>
      <w:pPr>
        <w:ind w:left="8132" w:hanging="341"/>
      </w:pPr>
      <w:rPr>
        <w:rFonts w:hint="default"/>
        <w:lang w:val="en-US" w:eastAsia="en-US" w:bidi="en-US"/>
      </w:rPr>
    </w:lvl>
    <w:lvl w:ilvl="8" w:tplc="0C161800">
      <w:numFmt w:val="bullet"/>
      <w:lvlText w:val="•"/>
      <w:lvlJc w:val="left"/>
      <w:pPr>
        <w:ind w:left="9228" w:hanging="341"/>
      </w:pPr>
      <w:rPr>
        <w:rFonts w:hint="default"/>
        <w:lang w:val="en-US" w:eastAsia="en-US" w:bidi="en-US"/>
      </w:rPr>
    </w:lvl>
  </w:abstractNum>
  <w:abstractNum w:abstractNumId="1" w15:restartNumberingAfterBreak="0">
    <w:nsid w:val="6BA31826"/>
    <w:multiLevelType w:val="hybridMultilevel"/>
    <w:tmpl w:val="2AA0AD16"/>
    <w:lvl w:ilvl="0" w:tplc="B4E2CA3A">
      <w:start w:val="2"/>
      <w:numFmt w:val="upperLetter"/>
      <w:lvlText w:val="%1."/>
      <w:lvlJc w:val="left"/>
      <w:pPr>
        <w:ind w:left="485" w:hanging="365"/>
        <w:jc w:val="left"/>
      </w:pPr>
      <w:rPr>
        <w:rFonts w:hint="default"/>
        <w:spacing w:val="0"/>
        <w:w w:val="103"/>
        <w:lang w:val="en-US" w:eastAsia="en-US" w:bidi="ar-SA"/>
      </w:rPr>
    </w:lvl>
    <w:lvl w:ilvl="1" w:tplc="A1A841C0">
      <w:numFmt w:val="bullet"/>
      <w:lvlText w:val="•"/>
      <w:lvlJc w:val="left"/>
      <w:pPr>
        <w:ind w:left="1536" w:hanging="365"/>
      </w:pPr>
      <w:rPr>
        <w:rFonts w:hint="default"/>
        <w:lang w:val="en-US" w:eastAsia="en-US" w:bidi="ar-SA"/>
      </w:rPr>
    </w:lvl>
    <w:lvl w:ilvl="2" w:tplc="D5C0D43E">
      <w:numFmt w:val="bullet"/>
      <w:lvlText w:val="•"/>
      <w:lvlJc w:val="left"/>
      <w:pPr>
        <w:ind w:left="2592" w:hanging="365"/>
      </w:pPr>
      <w:rPr>
        <w:rFonts w:hint="default"/>
        <w:lang w:val="en-US" w:eastAsia="en-US" w:bidi="ar-SA"/>
      </w:rPr>
    </w:lvl>
    <w:lvl w:ilvl="3" w:tplc="FB0817A4">
      <w:numFmt w:val="bullet"/>
      <w:lvlText w:val="•"/>
      <w:lvlJc w:val="left"/>
      <w:pPr>
        <w:ind w:left="3648" w:hanging="365"/>
      </w:pPr>
      <w:rPr>
        <w:rFonts w:hint="default"/>
        <w:lang w:val="en-US" w:eastAsia="en-US" w:bidi="ar-SA"/>
      </w:rPr>
    </w:lvl>
    <w:lvl w:ilvl="4" w:tplc="75BC4964">
      <w:numFmt w:val="bullet"/>
      <w:lvlText w:val="•"/>
      <w:lvlJc w:val="left"/>
      <w:pPr>
        <w:ind w:left="4704" w:hanging="365"/>
      </w:pPr>
      <w:rPr>
        <w:rFonts w:hint="default"/>
        <w:lang w:val="en-US" w:eastAsia="en-US" w:bidi="ar-SA"/>
      </w:rPr>
    </w:lvl>
    <w:lvl w:ilvl="5" w:tplc="0D20DC92">
      <w:numFmt w:val="bullet"/>
      <w:lvlText w:val="•"/>
      <w:lvlJc w:val="left"/>
      <w:pPr>
        <w:ind w:left="5760" w:hanging="365"/>
      </w:pPr>
      <w:rPr>
        <w:rFonts w:hint="default"/>
        <w:lang w:val="en-US" w:eastAsia="en-US" w:bidi="ar-SA"/>
      </w:rPr>
    </w:lvl>
    <w:lvl w:ilvl="6" w:tplc="5C0A6CA0">
      <w:numFmt w:val="bullet"/>
      <w:lvlText w:val="•"/>
      <w:lvlJc w:val="left"/>
      <w:pPr>
        <w:ind w:left="6816" w:hanging="365"/>
      </w:pPr>
      <w:rPr>
        <w:rFonts w:hint="default"/>
        <w:lang w:val="en-US" w:eastAsia="en-US" w:bidi="ar-SA"/>
      </w:rPr>
    </w:lvl>
    <w:lvl w:ilvl="7" w:tplc="D214C6C0">
      <w:numFmt w:val="bullet"/>
      <w:lvlText w:val="•"/>
      <w:lvlJc w:val="left"/>
      <w:pPr>
        <w:ind w:left="7872" w:hanging="365"/>
      </w:pPr>
      <w:rPr>
        <w:rFonts w:hint="default"/>
        <w:lang w:val="en-US" w:eastAsia="en-US" w:bidi="ar-SA"/>
      </w:rPr>
    </w:lvl>
    <w:lvl w:ilvl="8" w:tplc="299CA2D8">
      <w:numFmt w:val="bullet"/>
      <w:lvlText w:val="•"/>
      <w:lvlJc w:val="left"/>
      <w:pPr>
        <w:ind w:left="8928" w:hanging="365"/>
      </w:pPr>
      <w:rPr>
        <w:rFonts w:hint="default"/>
        <w:lang w:val="en-US" w:eastAsia="en-US" w:bidi="ar-SA"/>
      </w:rPr>
    </w:lvl>
  </w:abstractNum>
  <w:num w:numId="1" w16cid:durableId="190846187">
    <w:abstractNumId w:val="0"/>
  </w:num>
  <w:num w:numId="2" w16cid:durableId="78670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36B"/>
    <w:rsid w:val="00000DE0"/>
    <w:rsid w:val="00002F2E"/>
    <w:rsid w:val="00005334"/>
    <w:rsid w:val="00030D88"/>
    <w:rsid w:val="000B0D4F"/>
    <w:rsid w:val="000D0F40"/>
    <w:rsid w:val="000E2288"/>
    <w:rsid w:val="000F036B"/>
    <w:rsid w:val="00116A24"/>
    <w:rsid w:val="0012365B"/>
    <w:rsid w:val="00126C31"/>
    <w:rsid w:val="001426C7"/>
    <w:rsid w:val="001C134E"/>
    <w:rsid w:val="0020254D"/>
    <w:rsid w:val="00207257"/>
    <w:rsid w:val="00220737"/>
    <w:rsid w:val="00256C07"/>
    <w:rsid w:val="002842DF"/>
    <w:rsid w:val="002D2174"/>
    <w:rsid w:val="00301E8D"/>
    <w:rsid w:val="00306755"/>
    <w:rsid w:val="003222FB"/>
    <w:rsid w:val="00326146"/>
    <w:rsid w:val="003407D2"/>
    <w:rsid w:val="00345596"/>
    <w:rsid w:val="003735A9"/>
    <w:rsid w:val="0037630F"/>
    <w:rsid w:val="003B157E"/>
    <w:rsid w:val="003B1BB8"/>
    <w:rsid w:val="0041235A"/>
    <w:rsid w:val="004203DD"/>
    <w:rsid w:val="0042475A"/>
    <w:rsid w:val="00435345"/>
    <w:rsid w:val="00452AD5"/>
    <w:rsid w:val="00453263"/>
    <w:rsid w:val="00453801"/>
    <w:rsid w:val="0048225A"/>
    <w:rsid w:val="00487332"/>
    <w:rsid w:val="004A5635"/>
    <w:rsid w:val="004C5A4E"/>
    <w:rsid w:val="005403CB"/>
    <w:rsid w:val="00554DCF"/>
    <w:rsid w:val="00565837"/>
    <w:rsid w:val="00571DAE"/>
    <w:rsid w:val="005840AC"/>
    <w:rsid w:val="00597F0A"/>
    <w:rsid w:val="005C71AC"/>
    <w:rsid w:val="00610503"/>
    <w:rsid w:val="006130CE"/>
    <w:rsid w:val="007131FE"/>
    <w:rsid w:val="00713DEC"/>
    <w:rsid w:val="00761A1C"/>
    <w:rsid w:val="00771221"/>
    <w:rsid w:val="00786B72"/>
    <w:rsid w:val="007A7D18"/>
    <w:rsid w:val="007D31D8"/>
    <w:rsid w:val="007F6535"/>
    <w:rsid w:val="00816207"/>
    <w:rsid w:val="00825F6A"/>
    <w:rsid w:val="0084716C"/>
    <w:rsid w:val="00850E6E"/>
    <w:rsid w:val="00857237"/>
    <w:rsid w:val="00886A7A"/>
    <w:rsid w:val="008C1D78"/>
    <w:rsid w:val="008C6E46"/>
    <w:rsid w:val="00925A98"/>
    <w:rsid w:val="00927DB2"/>
    <w:rsid w:val="009509D2"/>
    <w:rsid w:val="00961E77"/>
    <w:rsid w:val="00974058"/>
    <w:rsid w:val="00A14684"/>
    <w:rsid w:val="00A17C55"/>
    <w:rsid w:val="00A20091"/>
    <w:rsid w:val="00A240B3"/>
    <w:rsid w:val="00A57C5D"/>
    <w:rsid w:val="00A742C4"/>
    <w:rsid w:val="00AB6326"/>
    <w:rsid w:val="00AD3152"/>
    <w:rsid w:val="00AD7DC6"/>
    <w:rsid w:val="00B04CF7"/>
    <w:rsid w:val="00B518E1"/>
    <w:rsid w:val="00B96228"/>
    <w:rsid w:val="00BB2CAD"/>
    <w:rsid w:val="00BD6E89"/>
    <w:rsid w:val="00BE54AD"/>
    <w:rsid w:val="00C31D45"/>
    <w:rsid w:val="00C40C8D"/>
    <w:rsid w:val="00CC3784"/>
    <w:rsid w:val="00CC7B74"/>
    <w:rsid w:val="00CF46BB"/>
    <w:rsid w:val="00D01D16"/>
    <w:rsid w:val="00D212FE"/>
    <w:rsid w:val="00D86AE9"/>
    <w:rsid w:val="00DF3289"/>
    <w:rsid w:val="00E02D23"/>
    <w:rsid w:val="00E66BF3"/>
    <w:rsid w:val="00E70C32"/>
    <w:rsid w:val="00E7757F"/>
    <w:rsid w:val="00EA0E37"/>
    <w:rsid w:val="00EA33FA"/>
    <w:rsid w:val="00F155F8"/>
    <w:rsid w:val="00F31DC6"/>
    <w:rsid w:val="00F466B6"/>
    <w:rsid w:val="00F570FE"/>
    <w:rsid w:val="00F65AE5"/>
    <w:rsid w:val="00F84E75"/>
    <w:rsid w:val="00F912F9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7A9B09E7"/>
  <w15:docId w15:val="{6D4A56B7-BC04-414B-9F2E-A006D4D3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19"/>
      <w:ind w:left="465" w:right="539" w:hanging="34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B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A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AD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CAD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16207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16207"/>
    <w:rPr>
      <w:rFonts w:ascii="Times New Roman" w:eastAsia="Times New Roman" w:hAnsi="Times New Roman" w:cs="Times New Roman"/>
      <w:sz w:val="23"/>
      <w:szCs w:val="23"/>
      <w:lang w:bidi="en-US"/>
    </w:rPr>
  </w:style>
  <w:style w:type="table" w:styleId="LightList-Accent3">
    <w:name w:val="Light List Accent 3"/>
    <w:basedOn w:val="TableNormal"/>
    <w:uiPriority w:val="61"/>
    <w:rsid w:val="00610503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0lakes@emily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65523-C3E2-4BF4-962F-B8033171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COLD SPRING</vt:lpstr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COLD SPRING</dc:title>
  <dc:creator>Lynn Feldhege</dc:creator>
  <cp:lastModifiedBy>Jessica Istvanovich</cp:lastModifiedBy>
  <cp:revision>99</cp:revision>
  <cp:lastPrinted>2020-03-11T14:26:00Z</cp:lastPrinted>
  <dcterms:created xsi:type="dcterms:W3CDTF">2020-02-05T20:02:00Z</dcterms:created>
  <dcterms:modified xsi:type="dcterms:W3CDTF">2025-06-17T16:15:00Z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2020-02-05T00:00:00Z</vt:filetime>
  </property>
</Properties>
</file>